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29" w:rsidRDefault="00E05229">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7" type="#_x0000_t202" style="position:absolute;margin-left:226.8pt;margin-top:-21.8pt;width:259.2pt;height:50.4pt;z-index:251657728" o:allowincell="f" stroked="f">
            <v:textbox style="mso-next-textbox:#_x0000_s1027">
              <w:txbxContent>
                <w:p w:rsidR="00E05229" w:rsidRDefault="00E05229">
                  <w:pPr>
                    <w:pStyle w:val="Heading2"/>
                    <w:rPr>
                      <w:b w:val="0"/>
                    </w:rPr>
                  </w:pPr>
                  <w:r>
                    <w:t xml:space="preserve">            </w:t>
                  </w:r>
                  <w:smartTag w:uri="urn:schemas-microsoft-com:office:smarttags" w:element="address">
                    <w:smartTag w:uri="urn:schemas-microsoft-com:office:smarttags" w:element="Street">
                      <w:r>
                        <w:rPr>
                          <w:b w:val="0"/>
                        </w:rPr>
                        <w:t>16830 CHESTNUT STREET</w:t>
                      </w:r>
                    </w:smartTag>
                    <w:r>
                      <w:rPr>
                        <w:b w:val="0"/>
                      </w:rPr>
                      <w:t xml:space="preserve">, </w:t>
                    </w:r>
                    <w:smartTag w:uri="urn:schemas-microsoft-com:office:smarttags" w:element="City">
                      <w:r>
                        <w:rPr>
                          <w:b w:val="0"/>
                        </w:rPr>
                        <w:t>CITY OF INDUSTRY</w:t>
                      </w:r>
                    </w:smartTag>
                    <w:r>
                      <w:rPr>
                        <w:b w:val="0"/>
                      </w:rPr>
                      <w:t xml:space="preserve">, </w:t>
                    </w:r>
                    <w:smartTag w:uri="urn:schemas-microsoft-com:office:smarttags" w:element="State">
                      <w:r>
                        <w:rPr>
                          <w:b w:val="0"/>
                        </w:rPr>
                        <w:t>CA</w:t>
                      </w:r>
                    </w:smartTag>
                    <w:r>
                      <w:rPr>
                        <w:b w:val="0"/>
                      </w:rPr>
                      <w:t xml:space="preserve"> </w:t>
                    </w:r>
                    <w:smartTag w:uri="urn:schemas-microsoft-com:office:smarttags" w:element="PostalCode">
                      <w:r>
                        <w:rPr>
                          <w:b w:val="0"/>
                        </w:rPr>
                        <w:t>91748-1020</w:t>
                      </w:r>
                    </w:smartTag>
                  </w:smartTag>
                </w:p>
                <w:p w:rsidR="00E05229" w:rsidRDefault="00E05229">
                  <w:pPr>
                    <w:pStyle w:val="Heading3"/>
                    <w:rPr>
                      <w:b w:val="0"/>
                    </w:rPr>
                  </w:pPr>
                  <w:r>
                    <w:rPr>
                      <w:b w:val="0"/>
                    </w:rPr>
                    <w:t xml:space="preserve">P.O. </w:t>
                  </w:r>
                  <w:smartTag w:uri="urn:schemas-microsoft-com:office:smarttags" w:element="address">
                    <w:smartTag w:uri="urn:schemas-microsoft-com:office:smarttags" w:element="Street">
                      <w:r>
                        <w:rPr>
                          <w:b w:val="0"/>
                        </w:rPr>
                        <w:t>BOX 1580</w:t>
                      </w:r>
                    </w:smartTag>
                    <w:r>
                      <w:rPr>
                        <w:b w:val="0"/>
                      </w:rPr>
                      <w:t xml:space="preserve">, </w:t>
                    </w:r>
                    <w:smartTag w:uri="urn:schemas-microsoft-com:office:smarttags" w:element="City">
                      <w:r>
                        <w:rPr>
                          <w:b w:val="0"/>
                        </w:rPr>
                        <w:t>CITY OF INDUSTRY</w:t>
                      </w:r>
                    </w:smartTag>
                    <w:r>
                      <w:rPr>
                        <w:b w:val="0"/>
                      </w:rPr>
                      <w:t xml:space="preserve">, </w:t>
                    </w:r>
                    <w:smartTag w:uri="urn:schemas-microsoft-com:office:smarttags" w:element="State">
                      <w:r>
                        <w:rPr>
                          <w:b w:val="0"/>
                        </w:rPr>
                        <w:t>CA</w:t>
                      </w:r>
                    </w:smartTag>
                    <w:r>
                      <w:rPr>
                        <w:b w:val="0"/>
                      </w:rPr>
                      <w:t xml:space="preserve"> </w:t>
                    </w:r>
                    <w:smartTag w:uri="urn:schemas-microsoft-com:office:smarttags" w:element="PostalCode">
                      <w:r>
                        <w:rPr>
                          <w:b w:val="0"/>
                        </w:rPr>
                        <w:t>91749-1580</w:t>
                      </w:r>
                    </w:smartTag>
                  </w:smartTag>
                </w:p>
                <w:p w:rsidR="00E05229" w:rsidRDefault="00E05229">
                  <w:pPr>
                    <w:pStyle w:val="Heading4"/>
                    <w:rPr>
                      <w:b w:val="0"/>
                    </w:rPr>
                  </w:pPr>
                  <w:r>
                    <w:rPr>
                      <w:b w:val="0"/>
                    </w:rPr>
                    <w:t>TELEPHONE: (626) 934-1500 OR (626) 961-9221</w:t>
                  </w:r>
                </w:p>
                <w:p w:rsidR="00E05229" w:rsidRDefault="00E05229">
                  <w:pPr>
                    <w:pStyle w:val="Heading4"/>
                    <w:rPr>
                      <w:b w:val="0"/>
                    </w:rPr>
                  </w:pPr>
                  <w:r>
                    <w:rPr>
                      <w:b w:val="0"/>
                    </w:rPr>
                    <w:t>FAX: (626) 961-2538 OR (626) 934-1651</w:t>
                  </w:r>
                </w:p>
                <w:p w:rsidR="00E05229" w:rsidRDefault="00E05229">
                  <w:pPr>
                    <w:pStyle w:val="Heading4"/>
                    <w:rPr>
                      <w:b w:val="0"/>
                    </w:rPr>
                  </w:pPr>
                  <w:r>
                    <w:rPr>
                      <w:b w:val="0"/>
                    </w:rPr>
                    <w:t>WEB SITE: www.teledyne-ai.com</w:t>
                  </w:r>
                </w:p>
                <w:p w:rsidR="00E05229" w:rsidRDefault="00E05229">
                  <w:r>
                    <w:t xml:space="preserve">     </w:t>
                  </w:r>
                </w:p>
                <w:p w:rsidR="00E05229" w:rsidRDefault="00E05229">
                  <w:r>
                    <w:t xml:space="preserve">       </w:t>
                  </w:r>
                </w:p>
              </w:txbxContent>
            </v:textbox>
          </v:shape>
        </w:pict>
      </w:r>
    </w:p>
    <w:p w:rsidR="00E05229" w:rsidRDefault="00E05229">
      <w:pPr>
        <w:rPr>
          <w:noProof/>
        </w:rPr>
      </w:pPr>
    </w:p>
    <w:p w:rsidR="002C4F4B" w:rsidRDefault="002C4F4B" w:rsidP="002C4F4B">
      <w:pPr>
        <w:rPr>
          <w:rFonts w:cs="Arial"/>
          <w:b/>
          <w:sz w:val="40"/>
          <w:szCs w:val="40"/>
          <w:u w:val="single"/>
        </w:rPr>
      </w:pPr>
    </w:p>
    <w:p w:rsidR="00B15F2C" w:rsidRDefault="00960519" w:rsidP="00960519">
      <w:pPr>
        <w:jc w:val="center"/>
        <w:rPr>
          <w:rFonts w:cs="Arial"/>
          <w:sz w:val="28"/>
          <w:szCs w:val="28"/>
        </w:rPr>
      </w:pPr>
      <w:r>
        <w:rPr>
          <w:rFonts w:cs="Arial"/>
          <w:b/>
          <w:sz w:val="28"/>
          <w:szCs w:val="28"/>
        </w:rPr>
        <w:t>Oxygen Sensor Calibration Procedure – Model PEM-9002</w:t>
      </w:r>
    </w:p>
    <w:p w:rsidR="00960519" w:rsidRDefault="00960519" w:rsidP="00960519">
      <w:pPr>
        <w:rPr>
          <w:rFonts w:cs="Arial"/>
          <w:sz w:val="20"/>
        </w:rPr>
      </w:pPr>
    </w:p>
    <w:p w:rsidR="00960519" w:rsidRPr="00960519" w:rsidRDefault="00960519" w:rsidP="00960519">
      <w:pPr>
        <w:rPr>
          <w:rFonts w:cs="Arial"/>
          <w:sz w:val="20"/>
        </w:rPr>
      </w:pPr>
    </w:p>
    <w:p w:rsidR="00960519" w:rsidRDefault="00960519" w:rsidP="00960519">
      <w:pPr>
        <w:rPr>
          <w:rFonts w:cs="Arial"/>
          <w:sz w:val="20"/>
        </w:rPr>
      </w:pPr>
      <w:r w:rsidRPr="00960519">
        <w:rPr>
          <w:rFonts w:cs="Arial"/>
          <w:sz w:val="20"/>
        </w:rPr>
        <w:t xml:space="preserve">NOTE: </w:t>
      </w:r>
      <w:r>
        <w:rPr>
          <w:rFonts w:cs="Arial"/>
          <w:sz w:val="20"/>
        </w:rPr>
        <w:t>The oxygen sensor performs an air calibration during each start-up.  Therefore, only a zero is required.</w:t>
      </w:r>
    </w:p>
    <w:p w:rsidR="00960519" w:rsidRDefault="00960519" w:rsidP="00960519">
      <w:pPr>
        <w:rPr>
          <w:rFonts w:cs="Arial"/>
          <w:sz w:val="20"/>
        </w:rPr>
      </w:pPr>
    </w:p>
    <w:p w:rsidR="00960519" w:rsidRDefault="00960519" w:rsidP="00960519">
      <w:pPr>
        <w:rPr>
          <w:rFonts w:cs="Arial"/>
          <w:sz w:val="20"/>
        </w:rPr>
      </w:pPr>
      <w:r>
        <w:rPr>
          <w:rFonts w:cs="Arial"/>
          <w:sz w:val="20"/>
        </w:rPr>
        <w:t>Equipment needed: pure nitrogen gas</w:t>
      </w:r>
    </w:p>
    <w:p w:rsidR="00960519" w:rsidRDefault="00960519" w:rsidP="00960519">
      <w:pPr>
        <w:rPr>
          <w:rFonts w:cs="Arial"/>
          <w:sz w:val="20"/>
        </w:rPr>
      </w:pPr>
    </w:p>
    <w:p w:rsidR="00785932" w:rsidRDefault="00785932" w:rsidP="00960519">
      <w:pPr>
        <w:rPr>
          <w:rFonts w:cs="Arial"/>
          <w:sz w:val="20"/>
        </w:rPr>
      </w:pPr>
    </w:p>
    <w:p w:rsidR="00960519" w:rsidRDefault="00960519" w:rsidP="00960519">
      <w:pPr>
        <w:rPr>
          <w:rFonts w:cs="Arial"/>
          <w:sz w:val="20"/>
        </w:rPr>
      </w:pPr>
      <w:r>
        <w:rPr>
          <w:rFonts w:cs="Arial"/>
          <w:sz w:val="20"/>
        </w:rPr>
        <w:t xml:space="preserve">1. </w:t>
      </w:r>
      <w:r w:rsidR="00FB3A64">
        <w:rPr>
          <w:rFonts w:cs="Arial"/>
          <w:sz w:val="20"/>
        </w:rPr>
        <w:t xml:space="preserve"> Press the ON/OFF button, powering the analyzer.</w:t>
      </w:r>
    </w:p>
    <w:p w:rsidR="00FB3A64" w:rsidRDefault="00FB3A64" w:rsidP="00960519">
      <w:pPr>
        <w:rPr>
          <w:rFonts w:cs="Arial"/>
          <w:sz w:val="20"/>
        </w:rPr>
      </w:pPr>
    </w:p>
    <w:p w:rsidR="00FB3A64" w:rsidRDefault="00FB3A64" w:rsidP="00960519">
      <w:pPr>
        <w:rPr>
          <w:rFonts w:cs="Arial"/>
          <w:sz w:val="20"/>
        </w:rPr>
      </w:pPr>
      <w:r>
        <w:rPr>
          <w:rFonts w:cs="Arial"/>
          <w:sz w:val="20"/>
        </w:rPr>
        <w:t xml:space="preserve">2.  </w:t>
      </w:r>
      <w:r w:rsidR="00295608">
        <w:rPr>
          <w:rFonts w:cs="Arial"/>
          <w:sz w:val="20"/>
        </w:rPr>
        <w:t>Once through the start-up screen, simultaneously press the MBAR/HPA and ENTER keys.  The unit should being an auto-zero cycle and count down from sixty seconds.</w:t>
      </w:r>
    </w:p>
    <w:p w:rsidR="00295608" w:rsidRDefault="00295608" w:rsidP="00960519">
      <w:pPr>
        <w:rPr>
          <w:rFonts w:cs="Arial"/>
          <w:sz w:val="20"/>
        </w:rPr>
      </w:pPr>
    </w:p>
    <w:p w:rsidR="00295608" w:rsidRDefault="00295608" w:rsidP="00960519">
      <w:pPr>
        <w:rPr>
          <w:rFonts w:cs="Arial"/>
          <w:sz w:val="20"/>
        </w:rPr>
      </w:pPr>
      <w:r>
        <w:rPr>
          <w:rFonts w:cs="Arial"/>
          <w:sz w:val="20"/>
        </w:rPr>
        <w:t xml:space="preserve">3.  </w:t>
      </w:r>
      <w:r w:rsidR="00DA21CD">
        <w:rPr>
          <w:rFonts w:cs="Arial"/>
          <w:sz w:val="20"/>
        </w:rPr>
        <w:t>A password prompt will appear.  Enter the code for your specific analyzer.  On each number, press the S2 button to enter numbers instead of letters, and use the DOWN ARROW key to cycle to each desired number.  Once the correct number is showing, press ENTER.  Once the completed code has been entered, press S3.</w:t>
      </w:r>
    </w:p>
    <w:p w:rsidR="00DA21CD" w:rsidRDefault="00DA21CD" w:rsidP="00960519">
      <w:pPr>
        <w:rPr>
          <w:rFonts w:cs="Arial"/>
          <w:sz w:val="20"/>
        </w:rPr>
      </w:pPr>
    </w:p>
    <w:p w:rsidR="00DA21CD" w:rsidRDefault="00DA21CD" w:rsidP="00960519">
      <w:pPr>
        <w:rPr>
          <w:rFonts w:cs="Arial"/>
          <w:sz w:val="20"/>
        </w:rPr>
      </w:pPr>
      <w:r>
        <w:rPr>
          <w:rFonts w:cs="Arial"/>
          <w:sz w:val="20"/>
        </w:rPr>
        <w:t xml:space="preserve">4.  </w:t>
      </w:r>
      <w:r w:rsidR="0086635F">
        <w:rPr>
          <w:rFonts w:cs="Arial"/>
          <w:sz w:val="20"/>
        </w:rPr>
        <w:t xml:space="preserve">If the correct password is entered, </w:t>
      </w:r>
      <w:r w:rsidR="0014430F">
        <w:rPr>
          <w:rFonts w:cs="Arial"/>
          <w:sz w:val="20"/>
        </w:rPr>
        <w:t>the analyzer will display measurement parameters and current values.  Apply pure nitrogen gas to the probe at this time.</w:t>
      </w:r>
    </w:p>
    <w:p w:rsidR="0014430F" w:rsidRDefault="0014430F" w:rsidP="00960519">
      <w:pPr>
        <w:rPr>
          <w:rFonts w:cs="Arial"/>
          <w:sz w:val="20"/>
        </w:rPr>
      </w:pPr>
    </w:p>
    <w:p w:rsidR="0014430F" w:rsidRDefault="0014430F" w:rsidP="00960519">
      <w:pPr>
        <w:rPr>
          <w:rFonts w:cs="Arial"/>
          <w:sz w:val="20"/>
        </w:rPr>
      </w:pPr>
      <w:r>
        <w:rPr>
          <w:rFonts w:cs="Arial"/>
          <w:sz w:val="20"/>
        </w:rPr>
        <w:t xml:space="preserve">5.  </w:t>
      </w:r>
      <w:r w:rsidR="00E82136">
        <w:rPr>
          <w:rFonts w:cs="Arial"/>
          <w:sz w:val="20"/>
        </w:rPr>
        <w:t xml:space="preserve">This mode enables the user to calibrate the sensor shown on the top line.  For oxygen, </w:t>
      </w:r>
      <w:r w:rsidR="009F57C8">
        <w:rPr>
          <w:rFonts w:cs="Arial"/>
          <w:sz w:val="20"/>
        </w:rPr>
        <w:t>press</w:t>
      </w:r>
      <w:r w:rsidR="00ED3960">
        <w:rPr>
          <w:rFonts w:cs="Arial"/>
          <w:sz w:val="20"/>
        </w:rPr>
        <w:t xml:space="preserve"> the DOWN ARROW </w:t>
      </w:r>
      <w:r w:rsidR="00295BF0">
        <w:rPr>
          <w:rFonts w:cs="Arial"/>
          <w:sz w:val="20"/>
        </w:rPr>
        <w:t xml:space="preserve">key </w:t>
      </w:r>
      <w:r w:rsidR="00ED3960">
        <w:rPr>
          <w:rFonts w:cs="Arial"/>
          <w:sz w:val="20"/>
        </w:rPr>
        <w:t>until O2 is on the top line.</w:t>
      </w:r>
    </w:p>
    <w:p w:rsidR="00295BF0" w:rsidRDefault="00295BF0" w:rsidP="00960519">
      <w:pPr>
        <w:rPr>
          <w:rFonts w:cs="Arial"/>
          <w:sz w:val="20"/>
        </w:rPr>
      </w:pPr>
      <w:r>
        <w:rPr>
          <w:rFonts w:cs="Arial"/>
          <w:sz w:val="20"/>
        </w:rPr>
        <w:t>NOTE: all sensors excluding oxygen require span gases with specific concentrations of the gas of interest.  Contact the factory for advice on correct concentrations.</w:t>
      </w:r>
    </w:p>
    <w:p w:rsidR="00ED3960" w:rsidRDefault="00ED3960" w:rsidP="00960519">
      <w:pPr>
        <w:rPr>
          <w:rFonts w:cs="Arial"/>
          <w:sz w:val="20"/>
        </w:rPr>
      </w:pPr>
    </w:p>
    <w:p w:rsidR="00ED3960" w:rsidRDefault="00ED3960" w:rsidP="00960519">
      <w:pPr>
        <w:rPr>
          <w:rFonts w:cs="Arial"/>
          <w:sz w:val="20"/>
        </w:rPr>
      </w:pPr>
      <w:r>
        <w:rPr>
          <w:rFonts w:cs="Arial"/>
          <w:sz w:val="20"/>
        </w:rPr>
        <w:t xml:space="preserve">6.  </w:t>
      </w:r>
      <w:r w:rsidR="00CB4BA1">
        <w:rPr>
          <w:rFonts w:cs="Arial"/>
          <w:sz w:val="20"/>
        </w:rPr>
        <w:t xml:space="preserve">Once the reading has settled to its final value (should be less than 0.4%), </w:t>
      </w:r>
      <w:r w:rsidR="00E4590E">
        <w:rPr>
          <w:rFonts w:cs="Arial"/>
          <w:sz w:val="20"/>
        </w:rPr>
        <w:t xml:space="preserve">press the BOOK (upper-left of the eight) key </w:t>
      </w:r>
      <w:r w:rsidR="00CB61FE">
        <w:rPr>
          <w:rFonts w:cs="Arial"/>
          <w:sz w:val="20"/>
        </w:rPr>
        <w:t>twice.  The reading should read 0.0%.</w:t>
      </w:r>
      <w:r w:rsidR="00B01BAB">
        <w:rPr>
          <w:rFonts w:cs="Arial"/>
          <w:sz w:val="20"/>
        </w:rPr>
        <w:t xml:space="preserve">  The calibration is now complete.</w:t>
      </w:r>
    </w:p>
    <w:p w:rsidR="00CB61FE" w:rsidRDefault="00CB61FE" w:rsidP="00960519">
      <w:pPr>
        <w:rPr>
          <w:rFonts w:cs="Arial"/>
          <w:sz w:val="20"/>
        </w:rPr>
      </w:pPr>
    </w:p>
    <w:p w:rsidR="00CB61FE" w:rsidRDefault="00CB61FE" w:rsidP="00960519">
      <w:pPr>
        <w:rPr>
          <w:rFonts w:cs="Arial"/>
          <w:sz w:val="20"/>
        </w:rPr>
      </w:pPr>
      <w:r>
        <w:rPr>
          <w:rFonts w:cs="Arial"/>
          <w:sz w:val="20"/>
        </w:rPr>
        <w:t>7.  Press the ON/OFF button once, which will restart the unit.</w:t>
      </w:r>
    </w:p>
    <w:p w:rsidR="00295BF0" w:rsidRDefault="00295BF0" w:rsidP="00960519">
      <w:pPr>
        <w:rPr>
          <w:rFonts w:cs="Arial"/>
          <w:sz w:val="20"/>
        </w:rPr>
      </w:pPr>
    </w:p>
    <w:p w:rsidR="00295BF0" w:rsidRPr="00960519" w:rsidRDefault="00295BF0" w:rsidP="00960519">
      <w:pPr>
        <w:rPr>
          <w:rFonts w:cs="Arial"/>
          <w:sz w:val="20"/>
        </w:rPr>
      </w:pPr>
    </w:p>
    <w:sectPr w:rsidR="00295BF0" w:rsidRPr="00960519">
      <w:headerReference w:type="default" r:id="rId7"/>
      <w:footerReference w:type="default" r:id="rId8"/>
      <w:headerReference w:type="first" r:id="rId9"/>
      <w:footerReference w:type="first" r:id="rId10"/>
      <w:pgSz w:w="12240" w:h="15840"/>
      <w:pgMar w:top="2164"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71" w:rsidRDefault="005C0A71">
      <w:r>
        <w:separator/>
      </w:r>
    </w:p>
  </w:endnote>
  <w:endnote w:type="continuationSeparator" w:id="1">
    <w:p w:rsidR="005C0A71" w:rsidRDefault="005C0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9" w:rsidRDefault="00E05229">
    <w:pPr>
      <w:pStyle w:val="Footer"/>
    </w:pPr>
    <w:r>
      <w:t>Reference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9" w:rsidRDefault="00CB61FE">
    <w:pPr>
      <w:pStyle w:val="Footer"/>
      <w:rPr>
        <w:sz w:val="20"/>
      </w:rPr>
    </w:pPr>
    <w:r>
      <w:rPr>
        <w:sz w:val="20"/>
      </w:rPr>
      <w:t>R. Milversted, Rev 10/6/08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71" w:rsidRDefault="005C0A71">
      <w:r>
        <w:separator/>
      </w:r>
    </w:p>
  </w:footnote>
  <w:footnote w:type="continuationSeparator" w:id="1">
    <w:p w:rsidR="005C0A71" w:rsidRDefault="005C0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9" w:rsidRDefault="00E05229">
    <w:pPr>
      <w:pStyle w:val="Header"/>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10.8pt;margin-top:14.4pt;width:194.4pt;height:57.6pt;z-index:251656704" o:allowincell="f" stroked="f">
          <v:textbox style="mso-next-textbox:#_x0000_s2051">
            <w:txbxContent>
              <w:p w:rsidR="00E05229" w:rsidRDefault="00E05229">
                <w:pPr>
                  <w:rPr>
                    <w:sz w:val="20"/>
                  </w:rPr>
                </w:pPr>
                <w:r>
                  <w:rPr>
                    <w:sz w:val="20"/>
                  </w:rPr>
                  <w:t>Date:</w:t>
                </w:r>
              </w:p>
              <w:p w:rsidR="00E05229" w:rsidRDefault="00E05229">
                <w:pPr>
                  <w:rPr>
                    <w:sz w:val="20"/>
                  </w:rPr>
                </w:pPr>
                <w:r>
                  <w:rPr>
                    <w:sz w:val="20"/>
                  </w:rPr>
                  <w:t>Subject:</w:t>
                </w:r>
              </w:p>
              <w:p w:rsidR="00E05229" w:rsidRDefault="00E05229">
                <w:pPr>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5A02F7">
                  <w:rPr>
                    <w:noProof/>
                    <w:sz w:val="20"/>
                  </w:rPr>
                  <w:t>2</w:t>
                </w:r>
                <w:r>
                  <w:rPr>
                    <w:sz w:val="20"/>
                  </w:rPr>
                  <w:fldChar w:fldCharType="end"/>
                </w:r>
                <w:r>
                  <w:rPr>
                    <w:sz w:val="20"/>
                  </w:rPr>
                  <w:t xml:space="preserve"> of </w:t>
                </w:r>
                <w:fldSimple w:instr=" NUMPAGES  \* MERGEFORMAT ">
                  <w:r w:rsidR="00AB2035">
                    <w:rPr>
                      <w:noProof/>
                      <w:sz w:val="20"/>
                    </w:rPr>
                    <w:t>1</w:t>
                  </w:r>
                </w:fldSimple>
              </w:p>
            </w:txbxContent>
          </v:textbox>
        </v:shape>
      </w:pict>
    </w:r>
    <w:r w:rsidR="000269E7">
      <w:rPr>
        <w:noProof/>
      </w:rPr>
      <w:drawing>
        <wp:anchor distT="0" distB="0" distL="114300" distR="114300" simplePos="0" relativeHeight="251658752" behindDoc="0" locked="0" layoutInCell="0" allowOverlap="1">
          <wp:simplePos x="0" y="0"/>
          <wp:positionH relativeFrom="column">
            <wp:posOffset>3154680</wp:posOffset>
          </wp:positionH>
          <wp:positionV relativeFrom="paragraph">
            <wp:posOffset>-91440</wp:posOffset>
          </wp:positionV>
          <wp:extent cx="2331720" cy="716915"/>
          <wp:effectExtent l="19050" t="0" r="0" b="0"/>
          <wp:wrapTopAndBottom/>
          <wp:docPr id="5" name="Picture 5" descr="TIa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aiAB"/>
                  <pic:cNvPicPr>
                    <a:picLocks noChangeAspect="1" noChangeArrowheads="1"/>
                  </pic:cNvPicPr>
                </pic:nvPicPr>
                <pic:blipFill>
                  <a:blip r:embed="rId1"/>
                  <a:srcRect/>
                  <a:stretch>
                    <a:fillRect/>
                  </a:stretch>
                </pic:blipFill>
                <pic:spPr bwMode="auto">
                  <a:xfrm>
                    <a:off x="0" y="0"/>
                    <a:ext cx="2331720" cy="716915"/>
                  </a:xfrm>
                  <a:prstGeom prst="rect">
                    <a:avLst/>
                  </a:prstGeom>
                  <a:noFill/>
                  <a:ln w="9525">
                    <a:noFill/>
                    <a:miter lim="800000"/>
                    <a:headEnd/>
                    <a:tailEnd/>
                  </a:ln>
                </pic:spPr>
              </pic:pic>
            </a:graphicData>
          </a:graphic>
        </wp:anchor>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9" w:rsidRDefault="000269E7">
    <w:pPr>
      <w:pStyle w:val="Header"/>
    </w:pPr>
    <w:r>
      <w:rPr>
        <w:noProof/>
      </w:rPr>
      <w:drawing>
        <wp:anchor distT="0" distB="0" distL="114300" distR="114300" simplePos="0" relativeHeight="251657728" behindDoc="0" locked="0" layoutInCell="0" allowOverlap="1">
          <wp:simplePos x="0" y="0"/>
          <wp:positionH relativeFrom="column">
            <wp:posOffset>2514600</wp:posOffset>
          </wp:positionH>
          <wp:positionV relativeFrom="paragraph">
            <wp:posOffset>-91440</wp:posOffset>
          </wp:positionV>
          <wp:extent cx="2377440" cy="716915"/>
          <wp:effectExtent l="19050" t="0" r="3810" b="0"/>
          <wp:wrapTopAndBottom/>
          <wp:docPr id="4" name="Picture 4" descr="TIa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aiAB"/>
                  <pic:cNvPicPr>
                    <a:picLocks noChangeAspect="1" noChangeArrowheads="1"/>
                  </pic:cNvPicPr>
                </pic:nvPicPr>
                <pic:blipFill>
                  <a:blip r:embed="rId1"/>
                  <a:srcRect/>
                  <a:stretch>
                    <a:fillRect/>
                  </a:stretch>
                </pic:blipFill>
                <pic:spPr bwMode="auto">
                  <a:xfrm>
                    <a:off x="0" y="0"/>
                    <a:ext cx="2377440" cy="716915"/>
                  </a:xfrm>
                  <a:prstGeom prst="rect">
                    <a:avLst/>
                  </a:prstGeom>
                  <a:noFill/>
                  <a:ln w="9525">
                    <a:noFill/>
                    <a:miter lim="800000"/>
                    <a:headEnd/>
                    <a:tailEnd/>
                  </a:ln>
                </pic:spPr>
              </pic:pic>
            </a:graphicData>
          </a:graphic>
        </wp:anchor>
      </w:drawing>
    </w:r>
    <w:r w:rsidR="00E0522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B6469"/>
    <w:rsid w:val="000269E7"/>
    <w:rsid w:val="00070327"/>
    <w:rsid w:val="0014430F"/>
    <w:rsid w:val="0019673E"/>
    <w:rsid w:val="0020116F"/>
    <w:rsid w:val="00202BE8"/>
    <w:rsid w:val="00226393"/>
    <w:rsid w:val="00247529"/>
    <w:rsid w:val="0026442A"/>
    <w:rsid w:val="00295608"/>
    <w:rsid w:val="00295BF0"/>
    <w:rsid w:val="002C4F4B"/>
    <w:rsid w:val="003704ED"/>
    <w:rsid w:val="0044140A"/>
    <w:rsid w:val="004842DE"/>
    <w:rsid w:val="004B4539"/>
    <w:rsid w:val="00506830"/>
    <w:rsid w:val="00583975"/>
    <w:rsid w:val="005A02F7"/>
    <w:rsid w:val="005A3AEC"/>
    <w:rsid w:val="005A4CE9"/>
    <w:rsid w:val="005B6469"/>
    <w:rsid w:val="005C0A71"/>
    <w:rsid w:val="005C7926"/>
    <w:rsid w:val="00624ABE"/>
    <w:rsid w:val="006622D6"/>
    <w:rsid w:val="006732E6"/>
    <w:rsid w:val="00687130"/>
    <w:rsid w:val="006B07B0"/>
    <w:rsid w:val="0071538A"/>
    <w:rsid w:val="00785932"/>
    <w:rsid w:val="007E0210"/>
    <w:rsid w:val="007F0669"/>
    <w:rsid w:val="007F73BB"/>
    <w:rsid w:val="00834E92"/>
    <w:rsid w:val="00862ACB"/>
    <w:rsid w:val="008648D5"/>
    <w:rsid w:val="0086635F"/>
    <w:rsid w:val="00893464"/>
    <w:rsid w:val="008962B5"/>
    <w:rsid w:val="008B4C34"/>
    <w:rsid w:val="0090262B"/>
    <w:rsid w:val="0090486B"/>
    <w:rsid w:val="009535DA"/>
    <w:rsid w:val="00960519"/>
    <w:rsid w:val="00975323"/>
    <w:rsid w:val="009A49C8"/>
    <w:rsid w:val="009F57C8"/>
    <w:rsid w:val="00A171A0"/>
    <w:rsid w:val="00A6019E"/>
    <w:rsid w:val="00A742F1"/>
    <w:rsid w:val="00AB2035"/>
    <w:rsid w:val="00B01BAB"/>
    <w:rsid w:val="00B15F2C"/>
    <w:rsid w:val="00CA45EB"/>
    <w:rsid w:val="00CB4BA1"/>
    <w:rsid w:val="00CB61FE"/>
    <w:rsid w:val="00D26B8A"/>
    <w:rsid w:val="00D40BF6"/>
    <w:rsid w:val="00D85FB2"/>
    <w:rsid w:val="00D97181"/>
    <w:rsid w:val="00DA21CD"/>
    <w:rsid w:val="00DA23AF"/>
    <w:rsid w:val="00DB3DAD"/>
    <w:rsid w:val="00DC1035"/>
    <w:rsid w:val="00E05229"/>
    <w:rsid w:val="00E4590E"/>
    <w:rsid w:val="00E82136"/>
    <w:rsid w:val="00EB06F9"/>
    <w:rsid w:val="00EC1EDA"/>
    <w:rsid w:val="00ED3960"/>
    <w:rsid w:val="00FB3A64"/>
    <w:rsid w:val="00FF4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framePr w:w="5323" w:h="1426" w:hSpace="180" w:wrap="around" w:vAnchor="page" w:hAnchor="page" w:x="5026" w:y="5686"/>
      <w:ind w:left="576"/>
      <w:outlineLvl w:val="0"/>
    </w:pPr>
    <w:rPr>
      <w:b/>
      <w:position w:val="12"/>
      <w:sz w:val="12"/>
    </w:rPr>
  </w:style>
  <w:style w:type="paragraph" w:styleId="Heading2">
    <w:name w:val="heading 2"/>
    <w:basedOn w:val="Normal"/>
    <w:next w:val="Normal"/>
    <w:qFormat/>
    <w:pPr>
      <w:keepNext/>
      <w:framePr w:w="5323" w:h="1426" w:hSpace="180" w:wrap="around" w:vAnchor="page" w:hAnchor="page" w:x="6739" w:y="351"/>
      <w:outlineLvl w:val="1"/>
    </w:pPr>
    <w:rPr>
      <w:b/>
      <w:sz w:val="14"/>
    </w:rPr>
  </w:style>
  <w:style w:type="paragraph" w:styleId="Heading3">
    <w:name w:val="heading 3"/>
    <w:basedOn w:val="Normal"/>
    <w:next w:val="Normal"/>
    <w:qFormat/>
    <w:pPr>
      <w:keepNext/>
      <w:framePr w:w="5323" w:h="1426" w:hSpace="180" w:wrap="around" w:vAnchor="page" w:hAnchor="page" w:x="6739" w:y="351"/>
      <w:ind w:left="504"/>
      <w:outlineLvl w:val="2"/>
    </w:pPr>
    <w:rPr>
      <w:b/>
      <w:sz w:val="14"/>
    </w:rPr>
  </w:style>
  <w:style w:type="paragraph" w:styleId="Heading4">
    <w:name w:val="heading 4"/>
    <w:basedOn w:val="Normal"/>
    <w:next w:val="Normal"/>
    <w:qFormat/>
    <w:pPr>
      <w:keepNext/>
      <w:ind w:left="504"/>
      <w:outlineLvl w:val="3"/>
    </w:pPr>
    <w:rPr>
      <w:b/>
      <w:sz w:val="14"/>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framePr w:w="5323" w:h="1426" w:hSpace="180" w:wrap="around" w:vAnchor="page" w:hAnchor="page" w:x="6739" w:y="351"/>
    </w:pPr>
    <w:rPr>
      <w:rFonts w:ascii="Arial Narrow" w:hAnsi="Arial Narrow"/>
      <w:b/>
      <w:i/>
      <w:position w:val="12"/>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8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85C3AED52D042B1E2AE3E7FD5A4BB" ma:contentTypeVersion="2" ma:contentTypeDescription="Create a new document." ma:contentTypeScope="" ma:versionID="3b2c1ae521f71c6e2987be56a10fe00f">
  <xsd:schema xmlns:xsd="http://www.w3.org/2001/XMLSchema" xmlns:xs="http://www.w3.org/2001/XMLSchema" xmlns:p="http://schemas.microsoft.com/office/2006/metadata/properties" xmlns:ns1="http://schemas.microsoft.com/sharepoint/v3" xmlns:ns2="f2a2d4ab-29e6-4cdd-9db1-a9939918ba31" targetNamespace="http://schemas.microsoft.com/office/2006/metadata/properties" ma:root="true" ma:fieldsID="887516f3749035ab7b62330fa223d658" ns1:_="" ns2:_="">
    <xsd:import namespace="http://schemas.microsoft.com/sharepoint/v3"/>
    <xsd:import namespace="f2a2d4ab-29e6-4cdd-9db1-a9939918ba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2d4ab-29e6-4cdd-9db1-a9939918b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6BDD5-796E-4E44-B556-6EDD22250455}"/>
</file>

<file path=customXml/itemProps2.xml><?xml version="1.0" encoding="utf-8"?>
<ds:datastoreItem xmlns:ds="http://schemas.openxmlformats.org/officeDocument/2006/customXml" ds:itemID="{7EDB9527-0087-4858-807B-C0508FD4E7BD}"/>
</file>

<file path=customXml/itemProps3.xml><?xml version="1.0" encoding="utf-8"?>
<ds:datastoreItem xmlns:ds="http://schemas.openxmlformats.org/officeDocument/2006/customXml" ds:itemID="{3E07A561-5495-4A5C-96F1-23FE14A8B988}"/>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TAI</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Department</dc:creator>
  <cp:keywords/>
  <cp:lastModifiedBy>rmilvers</cp:lastModifiedBy>
  <cp:revision>21</cp:revision>
  <cp:lastPrinted>2004-10-18T17:29:00Z</cp:lastPrinted>
  <dcterms:created xsi:type="dcterms:W3CDTF">2008-10-06T20:07:00Z</dcterms:created>
  <dcterms:modified xsi:type="dcterms:W3CDTF">2008-10-06T20:18:00Z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0x0101008DA85C3AED52D042B1E2AE3E7FD5A4BB</vt:lpwstr>
  </property>
</Properties>
</file>